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anada-bay-profile"/>
    <w:p>
      <w:pPr>
        <w:pStyle w:val="Heading1"/>
      </w:pPr>
      <w:r>
        <w:t xml:space="preserve">Canada Bay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 sqkm          </w:t>
      </w:r>
      <w:r>
        <w:rPr>
          <w:bCs/>
          <w:b/>
        </w:rPr>
        <w:t xml:space="preserve">Population:</w:t>
      </w:r>
      <w:r>
        <w:t xml:space="preserve"> </w:t>
      </w:r>
      <w:r>
        <w:t xml:space="preserve">91,385          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Canada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$66,289          </w:t>
      </w:r>
      <w:r>
        <w:rPr>
          <w:bCs/>
          <w:b/>
        </w:rPr>
        <w:t xml:space="preserve">Gross Regional Product:</w:t>
      </w:r>
      <w:r>
        <w:t xml:space="preserve"> </w:t>
      </w:r>
      <w:r>
        <w:t xml:space="preserve">$7,176 Million          </w:t>
      </w:r>
      <w:r>
        <w:rPr>
          <w:bCs/>
          <w:b/>
        </w:rPr>
        <w:t xml:space="preserve">Employed Residents:</w:t>
      </w:r>
      <w:r>
        <w:t xml:space="preserve"> </w:t>
      </w:r>
      <w:r>
        <w:t xml:space="preserve">53,799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2,865</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23,692</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2025-03-06T05:21:53Z</dcterms:created>
  <dcterms:modified xsi:type="dcterms:W3CDTF">2025-03-06T05:21:53Z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